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-431799</wp:posOffset>
                </wp:positionH>
                <wp:positionV relativeFrom="paragraph">
                  <wp:posOffset>-431799</wp:posOffset>
                </wp:positionV>
                <wp:extent cx="7550150" cy="1067562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10675620"/>
                          <a:chOff x="1570925" y="0"/>
                          <a:chExt cx="7550175" cy="756000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1570925" y="0"/>
                            <a:ext cx="7550150" cy="7560000"/>
                            <a:chOff x="1570925" y="0"/>
                            <a:chExt cx="7550150" cy="7560000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1570925" y="0"/>
                              <a:ext cx="75501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33CD" w:rsidRDefault="004433CD">
                                <w:pPr>
                                  <w:spacing w:before="0" w:after="0"/>
                                  <w:ind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Skupina 4"/>
                          <wpg:cNvGrpSpPr/>
                          <wpg:grpSpPr>
                            <a:xfrm>
                              <a:off x="1570925" y="0"/>
                              <a:ext cx="7550150" cy="7560000"/>
                              <a:chOff x="1570925" y="0"/>
                              <a:chExt cx="7549525" cy="7559575"/>
                            </a:xfrm>
                          </wpg:grpSpPr>
                          <wps:wsp>
                            <wps:cNvPr id="5" name="Obdélník 5"/>
                            <wps:cNvSpPr/>
                            <wps:spPr>
                              <a:xfrm>
                                <a:off x="1570925" y="0"/>
                                <a:ext cx="7549525" cy="755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33CD" w:rsidRDefault="004433CD">
                                  <w:pPr>
                                    <w:spacing w:before="0" w:after="0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Skupina 6"/>
                            <wpg:cNvGrpSpPr/>
                            <wpg:grpSpPr>
                              <a:xfrm>
                                <a:off x="1570925" y="0"/>
                                <a:ext cx="7549515" cy="7559550"/>
                                <a:chOff x="-720" y="-720"/>
                                <a:chExt cx="11889" cy="16811"/>
                              </a:xfrm>
                            </wpg:grpSpPr>
                            <wps:wsp>
                              <wps:cNvPr id="7" name="Obdélník 7"/>
                              <wps:cNvSpPr/>
                              <wps:spPr>
                                <a:xfrm>
                                  <a:off x="-720" y="-720"/>
                                  <a:ext cx="11875" cy="1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33CD" w:rsidRDefault="004433CD">
                                    <w:pPr>
                                      <w:spacing w:before="0" w:after="0"/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720" y="-720"/>
                                  <a:ext cx="11889" cy="16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Obdélník 8"/>
                              <wps:cNvSpPr/>
                              <wps:spPr>
                                <a:xfrm>
                                  <a:off x="8562" y="11147"/>
                                  <a:ext cx="1750" cy="5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33CD" w:rsidRDefault="004433CD">
                                    <w:pPr>
                                      <w:spacing w:before="0" w:after="0"/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Obdélník 10"/>
                              <wps:cNvSpPr/>
                              <wps:spPr>
                                <a:xfrm>
                                  <a:off x="8406" y="9287"/>
                                  <a:ext cx="562" cy="7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33CD" w:rsidRDefault="004433CD">
                                    <w:pPr>
                                      <w:spacing w:before="0" w:after="0"/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Obdélník 11"/>
                              <wps:cNvSpPr/>
                              <wps:spPr>
                                <a:xfrm>
                                  <a:off x="9978" y="9287"/>
                                  <a:ext cx="574" cy="7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33CD" w:rsidRDefault="004433CD">
                                    <w:pPr>
                                      <w:spacing w:before="0" w:after="0"/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-431799</wp:posOffset>
                </wp:positionV>
                <wp:extent cx="7550150" cy="106756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067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  <w:bookmarkStart w:id="0" w:name="_heading=h.gjdgxs" w:colFirst="0" w:colLast="0"/>
      <w:bookmarkEnd w:id="0"/>
      <w:r>
        <w:rPr>
          <w:rFonts w:ascii="Montserrat SemiBold" w:eastAsia="Montserrat SemiBold" w:hAnsi="Montserrat SemiBold" w:cs="Montserrat SemiBold"/>
          <w:color w:val="00005E"/>
          <w:sz w:val="32"/>
          <w:szCs w:val="32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6350000</wp:posOffset>
                </wp:positionV>
                <wp:extent cx="5107940" cy="534670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6318" y="3526953"/>
                          <a:ext cx="50793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33CD" w:rsidRDefault="00DC0747">
                            <w:pPr>
                              <w:spacing w:before="0" w:after="0"/>
                              <w:ind w:left="3" w:firstLine="1"/>
                              <w:textDirection w:val="btLr"/>
                            </w:pPr>
                            <w:r>
                              <w:rPr>
                                <w:b/>
                                <w:color w:val="EFEFFF"/>
                                <w:sz w:val="52"/>
                              </w:rPr>
                              <w:t>12. 10. 2023, Děčín</w:t>
                            </w:r>
                          </w:p>
                          <w:p w:rsidR="004433CD" w:rsidRDefault="004433CD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114935</wp:posOffset>
                </wp:positionH>
                <wp:positionV relativeFrom="paragraph">
                  <wp:posOffset>6350000</wp:posOffset>
                </wp:positionV>
                <wp:extent cx="5107940" cy="53467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940" cy="534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5130800</wp:posOffset>
                </wp:positionV>
                <wp:extent cx="5195888" cy="1796709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6350" y="2908950"/>
                          <a:ext cx="5079300" cy="174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33CD" w:rsidRDefault="004433CD">
                            <w:pPr>
                              <w:spacing w:before="0" w:after="0" w:line="310" w:lineRule="auto"/>
                              <w:ind w:hanging="2"/>
                              <w:textDirection w:val="btLr"/>
                            </w:pPr>
                          </w:p>
                          <w:p w:rsidR="004433CD" w:rsidRDefault="00DC0747">
                            <w:pPr>
                              <w:spacing w:before="0" w:after="0" w:line="310" w:lineRule="auto"/>
                              <w:ind w:left="1"/>
                              <w:textDirection w:val="btLr"/>
                            </w:pPr>
                            <w:r>
                              <w:rPr>
                                <w:rFonts w:ascii="Montserrat SemiBold" w:eastAsia="Montserrat SemiBold" w:hAnsi="Montserrat SemiBold" w:cs="Montserrat SemiBold"/>
                                <w:color w:val="EFEFFF"/>
                                <w:sz w:val="34"/>
                              </w:rPr>
                              <w:t>Volejbal kat. IV. dívky + okresní turnaj pro kat. IV. chlapci</w:t>
                            </w:r>
                          </w:p>
                          <w:p w:rsidR="004433CD" w:rsidRDefault="00DC0747">
                            <w:pPr>
                              <w:spacing w:before="0" w:after="0" w:line="310" w:lineRule="auto"/>
                              <w:ind w:left="1"/>
                              <w:textDirection w:val="btLr"/>
                            </w:pPr>
                            <w:r>
                              <w:rPr>
                                <w:rFonts w:ascii="Montserrat SemiBold" w:eastAsia="Montserrat SemiBold" w:hAnsi="Montserrat SemiBold" w:cs="Montserrat SemiBold"/>
                                <w:color w:val="EFEFFF"/>
                                <w:sz w:val="34"/>
                              </w:rPr>
                              <w:t>19. 4. 2024</w:t>
                            </w:r>
                          </w:p>
                          <w:p w:rsidR="004433CD" w:rsidRDefault="004433CD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114935</wp:posOffset>
                </wp:positionH>
                <wp:positionV relativeFrom="paragraph">
                  <wp:posOffset>5130800</wp:posOffset>
                </wp:positionV>
                <wp:extent cx="5195888" cy="1796709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5888" cy="1796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33CD" w:rsidRDefault="00DC0747">
      <w:pPr>
        <w:pageBreakBefore/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  <w:r>
        <w:rPr>
          <w:rFonts w:ascii="Montserrat SemiBold" w:eastAsia="Montserrat SemiBold" w:hAnsi="Montserrat SemiBold" w:cs="Montserrat SemiBold"/>
          <w:color w:val="00005E"/>
          <w:sz w:val="32"/>
          <w:szCs w:val="32"/>
        </w:rPr>
        <w:lastRenderedPageBreak/>
        <w:t>VŠEOBECNÁ USTANOVENÍ</w:t>
      </w:r>
    </w:p>
    <w:tbl>
      <w:tblPr>
        <w:tblStyle w:val="a"/>
        <w:tblW w:w="108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0"/>
        <w:gridCol w:w="2115"/>
        <w:gridCol w:w="420"/>
        <w:gridCol w:w="7470"/>
        <w:gridCol w:w="315"/>
      </w:tblGrid>
      <w:tr w:rsidR="004433CD">
        <w:trPr>
          <w:trHeight w:val="104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POŘADATEL: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Z pověření Okresní rady AŠSK Děčín ŠSK při ZŠ a MŠ Březová 369/25, Děčín 3, 405 02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Magistrát města Děčín - pořadatel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TERMÍN KONÁNÍ: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</w:t>
            </w:r>
            <w:bookmarkStart w:id="1" w:name="_GoBack"/>
            <w:bookmarkEnd w:id="1"/>
            <w:r>
              <w:t>. 4. 2024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MÍSTO KONÁNÍ: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ind w:hanging="2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ZŠ a MŠ Březová 369/25, Děčín 3, 405 02</w:t>
            </w:r>
          </w:p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SPORTOVNÍ KANCELÁŘ: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ind w:hanging="2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Pavlína Kopejsková, e-mail: </w:t>
            </w:r>
            <w:hyperlink r:id="rId11">
              <w:r>
                <w:rPr>
                  <w:color w:val="1155CC"/>
                  <w:u w:val="single"/>
                </w:rPr>
                <w:t>kopejskova@brezovka.cz</w:t>
              </w:r>
            </w:hyperlink>
          </w:p>
          <w:p w:rsidR="004433CD" w:rsidRDefault="00DC0747">
            <w:pPr>
              <w:ind w:hanging="2"/>
            </w:pPr>
            <w:r>
              <w:t xml:space="preserve">te. 778 545 951  </w:t>
            </w:r>
            <w:r>
              <w:tab/>
            </w:r>
          </w:p>
          <w:p w:rsidR="004433CD" w:rsidRDefault="00DC0747">
            <w:pPr>
              <w:ind w:hanging="2"/>
            </w:pPr>
            <w:r>
              <w:t>Adresa: Pavlína Kopejsková, ZŠ a MŠ Březová 369/25, Děčín 3, 405 02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ÚČASTNÍCI: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Řádně přihlášené školy. Družstvo má maximálně 10 hráčů a vedoucího, který musí být v pracovněprávním vztahu s vysílající školou.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KATEGORIE: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7175" cy="348615"/>
                      <wp:effectExtent l="0" t="0" r="0" b="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19980"/>
                                <a:ext cx="228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33CD" w:rsidRDefault="004433CD">
                                  <w:pPr>
                                    <w:spacing w:before="0" w:after="0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7175" cy="34861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348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color w:val="000000"/>
              </w:rPr>
              <w:t xml:space="preserve">. – základní školy – žáci a odpovídající ročníky víceletých gymnázií, 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V kategorii mohou startovat družstva za těchto podmínek: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Družstvo je složeno z žáků jedné školy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Členové družstva musí odpovídat ročníkem narození a příslušným stupněm vzdělání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Žák, kter</w:t>
            </w:r>
            <w:r>
              <w:rPr>
                <w:color w:val="000000"/>
              </w:rPr>
              <w:t>ý opakuje ročník a je v páté a nebo v deváté třídě, nemůže být zařazen do soutěže.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Startovat mohou pouze žáci gymnázií splňující článek 10 všeobecných podmínek pro účast na soutěžích AŠSK (Organizační řád AŠSK, str. 39), tj. pouze ti žáci, kteří nejsou zař</w:t>
            </w:r>
            <w:r>
              <w:rPr>
                <w:color w:val="000000"/>
              </w:rPr>
              <w:t xml:space="preserve">azeni v studijních oborech se specializovanou výukou TV. 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Je povolen start mladších žáků, naopak nesmí startovat  </w:t>
            </w:r>
            <w:r>
              <w:t xml:space="preserve">starší </w:t>
            </w:r>
            <w:r>
              <w:rPr>
                <w:color w:val="000000"/>
              </w:rPr>
              <w:t>žáci  i když splňují rok narození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b/>
              </w:rPr>
            </w:pPr>
            <w:r>
              <w:rPr>
                <w:b/>
              </w:rPr>
              <w:t>soutěž je pořádána zvlášť pro dívčí týmy a zvlášť pro chlapecké týmy.</w:t>
            </w:r>
          </w:p>
          <w:p w:rsidR="004433CD" w:rsidRDefault="00DC07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hanging="2"/>
              <w:rPr>
                <w:b/>
              </w:rPr>
            </w:pPr>
            <w:r>
              <w:rPr>
                <w:b/>
              </w:rPr>
              <w:t xml:space="preserve">viz: </w:t>
            </w:r>
            <w:hyperlink r:id="rId13">
              <w:r>
                <w:rPr>
                  <w:b/>
                  <w:color w:val="1155CC"/>
                  <w:u w:val="single"/>
                </w:rPr>
                <w:t>https://www.assk.cz/pdf.php?f=2023/0914/tk-14092023.pdf</w:t>
              </w:r>
            </w:hyperlink>
          </w:p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 w:firstLine="0"/>
              <w:rPr>
                <w:b/>
              </w:rPr>
            </w:pP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Všechny podmínky musí být splněny zároveň.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u w:val="single"/>
              </w:rPr>
            </w:pPr>
          </w:p>
        </w:tc>
      </w:tr>
      <w:tr w:rsidR="004433CD">
        <w:trPr>
          <w:trHeight w:val="163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PŘIHLÁŠKY: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Zasílejte do </w:t>
            </w:r>
            <w:r>
              <w:t>17</w:t>
            </w:r>
            <w:r>
              <w:rPr>
                <w:color w:val="000000"/>
              </w:rPr>
              <w:t xml:space="preserve">. </w:t>
            </w:r>
            <w:r>
              <w:t>4</w:t>
            </w:r>
            <w:r>
              <w:rPr>
                <w:color w:val="000000"/>
              </w:rPr>
              <w:t>. 202</w:t>
            </w:r>
            <w:r>
              <w:t>4</w:t>
            </w:r>
            <w:r>
              <w:rPr>
                <w:color w:val="000000"/>
              </w:rPr>
              <w:t xml:space="preserve"> e-mailem spolu s návratkou: </w:t>
            </w:r>
            <w:r>
              <w:t>kopejskova@brezovka.cz</w:t>
            </w:r>
            <w:r>
              <w:rPr>
                <w:color w:val="000000"/>
              </w:rPr>
              <w:t xml:space="preserve"> na předtištěném formuláři AŠSK. V přihlášce uveďte kategorii, přesný název školy s přesnou adresou (bez zkratek), PSČ, jméno a datum narození hráčů a jméno vedoucího družstva (telefon, e-mail). Přihláška musí být potvrzená ředitelem </w:t>
            </w:r>
            <w:r>
              <w:rPr>
                <w:color w:val="000000"/>
              </w:rPr>
              <w:t xml:space="preserve">školy. 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PREZENCE: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Dne 1</w:t>
            </w:r>
            <w:r>
              <w:t>9.4.2024</w:t>
            </w:r>
            <w:r>
              <w:rPr>
                <w:color w:val="000000"/>
              </w:rPr>
              <w:t xml:space="preserve"> v době od 8:</w:t>
            </w:r>
            <w:r>
              <w:t>15</w:t>
            </w:r>
            <w:r>
              <w:rPr>
                <w:color w:val="000000"/>
              </w:rPr>
              <w:t xml:space="preserve"> hodin do 8:</w:t>
            </w:r>
            <w:r>
              <w:t>4</w:t>
            </w:r>
            <w:r>
              <w:rPr>
                <w:color w:val="000000"/>
              </w:rPr>
              <w:t xml:space="preserve">5 hodin, </w:t>
            </w:r>
            <w:r>
              <w:t>tělocvična ZŠ a MŠ Březová 369/25, Děčín III.,</w:t>
            </w:r>
            <w:r>
              <w:rPr>
                <w:color w:val="000000"/>
              </w:rPr>
              <w:t>. Vedoucí předloží: soupisku družstva, potvrzenou ředitelem školy; musí být vyznačeno členství v AŠSK ČR. Každý hráč musí mít kartičku pojištěnce.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807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TECHNICKÁ PORADA: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Proběhne v 8:</w:t>
            </w:r>
            <w:r>
              <w:t>45</w:t>
            </w:r>
            <w:r>
              <w:rPr>
                <w:color w:val="000000"/>
              </w:rPr>
              <w:t>. Účast alespoň jednoho zástupce družstva na technické poradě je povinná.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ÚČASTNICKÝ POPLATEK</w:t>
            </w: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Účastnický poplatek na družstvo činí 200,- Kč.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98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ZDRAVOTNÍ ZABEZPEČENÍ A DOZOR NAD ŽÁKY:</w:t>
            </w:r>
          </w:p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709" w:hanging="3"/>
              <w:rPr>
                <w:rFonts w:ascii="Montserrat SemiBold" w:eastAsia="Montserrat SemiBold" w:hAnsi="Montserrat SemiBold" w:cs="Montserrat SemiBold"/>
                <w:color w:val="00005E"/>
                <w:sz w:val="32"/>
                <w:szCs w:val="3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Účastníci akce nejsou pořadatelem pojištěni proti úrazům, krádežím ani ztrátám. VV AŠSK ČR doporučuje, aby účastníci uzavřeli individuální úrazové pojištění. Za zdravotní způsobilost odpovídá vysílající škola. Účastníci musí mít s sebou průkazku zdravotní </w:t>
            </w:r>
            <w:r>
              <w:rPr>
                <w:color w:val="000000"/>
              </w:rPr>
              <w:t>pojišťovny. Dozor nad účastníky zajišťuje v plném rozsahu a po celou dobu soutěže vysílající škola. (Vyhláška MŠMT ČR č.55/2005 §7, odst. 2) Vedoucí družstev odpovídají po celou dobu soutěže za bezpečnost a chování členů výpravy.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98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color w:val="000000"/>
                <w:sz w:val="12"/>
                <w:szCs w:val="12"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color w:val="00005E"/>
                <w:sz w:val="32"/>
                <w:szCs w:val="32"/>
              </w:rPr>
              <w:t>TECHNICKÁ USTANOVENÍ</w:t>
            </w:r>
          </w:p>
        </w:tc>
        <w:tc>
          <w:tcPr>
            <w:tcW w:w="315" w:type="dxa"/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PODMÍNKY ÚČASTI: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Soutěž je řízena všeobecnými podmínkami AŠSK. V družstvech mohou startovat pouze žáci a žákyně příslušné školy, kteří jsou uvedeni </w:t>
            </w:r>
            <w:r>
              <w:rPr>
                <w:color w:val="000000"/>
              </w:rPr>
              <w:br/>
              <w:t xml:space="preserve">na soupisce potvrzené ředitelem školy. 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Za zdravotní způsobilost zodpovídá vedoucí družstva. Účastníci nejsou pojištěni proti úrazu a případným ztrátám. Účastníci mají u sebe kartičky zdravotní pojišťovny.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MATERIÁLNÍ ZABEZPEČENÍ: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Každé družstvo musí mít: sadu očíslovaných dresů, vlastní míče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na rozcvičení, sportovní obuv.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PROTESTY: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Případnou námitku podává vedoucí družstva písemně nebo telefonicky do 15 minut po skončení utkání řediteli soutěže s vkladem 500 Kč. Protesty řeší soutěžní komise. V případě zamítnutí propadá vklad pořadateli.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PŘEDPIS: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Hraje se podle pravidel a soutěžního řádu AŠSK a následných upřesnění. Bezdůvodně opožděný nástup družstva k utkání může znamenat kontumační výsledek.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SYSTÉM SOUTĚŽE: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Bude upřesněn podle počtu přihlášených družstev.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NASAZENÍ DRUŽSTEV: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Proběhne losem před začátkem soutěže.</w:t>
            </w:r>
          </w:p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4433CD">
        <w:trPr>
          <w:trHeight w:val="3127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STANOVENÍ POŘADÍ </w:t>
            </w:r>
            <w:r>
              <w:rPr>
                <w:b/>
                <w:color w:val="000000"/>
                <w:sz w:val="24"/>
                <w:szCs w:val="24"/>
              </w:rPr>
              <w:br/>
              <w:t>A DALŠÍ PŘEDPISY: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vítězství ve skupině se přidělují 3 body, za remízu 1 bod. Pokud </w:t>
            </w:r>
            <w:r>
              <w:rPr>
                <w:color w:val="000000"/>
              </w:rPr>
              <w:br/>
              <w:t xml:space="preserve">v play off utkání skončí nerozhodně, následují pokutové kopy </w:t>
            </w:r>
            <w:r>
              <w:rPr>
                <w:color w:val="000000"/>
              </w:rPr>
              <w:br/>
              <w:t xml:space="preserve">(3 na každé straně, pak do rozhodnutí). 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 skupinách o pořadí rozhoduje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Počet bodů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Vzájemný zápas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Rozdíl ve skóre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Počet vstřelených branek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Minitabulka</w:t>
            </w:r>
          </w:p>
          <w:p w:rsidR="004433CD" w:rsidRDefault="00DC074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Los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CENY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Všechna družstva obdrží diplomy.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První tři družstva obdrží poháry a medaile</w:t>
            </w:r>
          </w:p>
        </w:tc>
      </w:tr>
      <w:tr w:rsidR="004433CD">
        <w:trPr>
          <w:trHeight w:val="56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OBČERSTVENÍ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vlastní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DŮLEŽITÉ UPOZORNĚNÍ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Povinností družstev je zúčastnit se zahajovacího i závěrečného ceremoniálu. V případě nedodržení tohoto požadavku bude tým hodnocen mimo soutěž!  </w:t>
            </w:r>
          </w:p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Nedodrží-li kterékoliv družstvo podmínky účasti s úmyslem získat neoprávněnou výhodu, může být rozhodnu</w:t>
            </w:r>
            <w:r>
              <w:rPr>
                <w:color w:val="000000"/>
              </w:rPr>
              <w:t>tím pořadatele ze soutěže vyloučeno. Takto vyloučené družstvo je následně povinno uhradit pořadateli vzniklé náklady na jeho účast.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DOPRAVNÍ DISPOZICE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</w:p>
        </w:tc>
      </w:tr>
      <w:tr w:rsidR="004433CD">
        <w:trPr>
          <w:trHeight w:val="794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D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433CD" w:rsidRDefault="0044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  <w:sz w:val="24"/>
                <w:szCs w:val="24"/>
              </w:rPr>
            </w:pPr>
          </w:p>
        </w:tc>
      </w:tr>
    </w:tbl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Ředitel soutěže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Předseda OR AŠSK  Děčín</w:t>
      </w:r>
      <w:r>
        <w:rPr>
          <w:color w:val="000000"/>
        </w:rPr>
        <w:tab/>
      </w: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 Mgr. </w:t>
      </w:r>
      <w:r>
        <w:t>Pavlína Kopejsková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Mgr. Vladimír Trčka</w:t>
      </w: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rFonts w:ascii="Montserrat SemiBold" w:eastAsia="Montserrat SemiBold" w:hAnsi="Montserrat SemiBold" w:cs="Montserrat SemiBold"/>
          <w:color w:val="00005E"/>
          <w:sz w:val="32"/>
          <w:szCs w:val="32"/>
        </w:rPr>
        <w:t>LOGA</w:t>
      </w: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2068511</wp:posOffset>
            </wp:positionH>
            <wp:positionV relativeFrom="paragraph">
              <wp:posOffset>0</wp:posOffset>
            </wp:positionV>
            <wp:extent cx="2508885" cy="2766060"/>
            <wp:effectExtent l="0" t="0" r="0" b="0"/>
            <wp:wrapSquare wrapText="bothSides" distT="0" distB="0" distL="0" distR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Montserrat SemiBold" w:eastAsia="Montserrat SemiBold" w:hAnsi="Montserrat SemiBold" w:cs="Montserrat SemiBold"/>
          <w:color w:val="00005E"/>
          <w:sz w:val="32"/>
          <w:szCs w:val="32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4433C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4433CD" w:rsidRDefault="00DC074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lastRenderedPageBreak/>
        <w:t xml:space="preserve">                                 </w:t>
      </w:r>
      <w:r>
        <w:rPr>
          <w:noProof/>
        </w:rPr>
        <w:drawing>
          <wp:inline distT="0" distB="0" distL="0" distR="0">
            <wp:extent cx="3810000" cy="685800"/>
            <wp:effectExtent l="0" t="0" r="0" b="0"/>
            <wp:docPr id="16" name="image2.png" descr="ZŠ A MŠ BŘEZOVÁ - DĚČÍ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Š A MŠ BŘEZOVÁ - DĚČÍN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33CD"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SemiBold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11C"/>
    <w:multiLevelType w:val="multilevel"/>
    <w:tmpl w:val="90A8EB3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233120"/>
    <w:multiLevelType w:val="multilevel"/>
    <w:tmpl w:val="A21A342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D9A1F54"/>
    <w:multiLevelType w:val="multilevel"/>
    <w:tmpl w:val="2DE2BB6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0ED369F"/>
    <w:multiLevelType w:val="multilevel"/>
    <w:tmpl w:val="416A010A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0C2595"/>
    <w:multiLevelType w:val="multilevel"/>
    <w:tmpl w:val="13BC8D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D"/>
    <w:rsid w:val="004433CD"/>
    <w:rsid w:val="00D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7399"/>
  <w15:docId w15:val="{3B79151C-DCB9-4A03-8FF8-31B8A15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2"/>
        <w:szCs w:val="22"/>
        <w:lang w:val="cs-CZ" w:eastAsia="cs-CZ" w:bidi="ar-SA"/>
      </w:rPr>
    </w:rPrDefault>
    <w:pPrDefault>
      <w:pPr>
        <w:spacing w:before="120" w:after="12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rFonts w:ascii="Montserrat SemiBold" w:eastAsia="Montserrat SemiBold" w:hAnsi="Montserrat SemiBold" w:cs="Montserrat SemiBold"/>
      <w:color w:val="00005E"/>
      <w:sz w:val="32"/>
      <w:szCs w:val="32"/>
    </w:rPr>
  </w:style>
  <w:style w:type="paragraph" w:styleId="Nadpis2">
    <w:name w:val="heading 2"/>
    <w:basedOn w:val="Normln"/>
    <w:next w:val="Normln"/>
    <w:pPr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0" w:after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assk.cz/pdf.php?f=2023/0914/tk-14092023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opejskova@brezov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CxJfVafwX11B1nAC7F9fXJmqLQ==">CgMxLjAyCGguZ2pkZ3hzMgloLjMwajB6bGw4AHIhMVJBR3NGZXpQUFBhOFI4MHVpaWRjNko4V0pNSmZGaHlF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2024-01-10T07:12:00Z</dcterms:created>
  <dcterms:modified xsi:type="dcterms:W3CDTF">2024-01-10T07:12:00Z</dcterms:modified>
</cp:coreProperties>
</file>